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7719FBAB" w:rsidR="00E219DC" w:rsidRPr="00AD2B07" w:rsidRDefault="001730A3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Collaboration and Communication in </w:t>
            </w:r>
            <w:proofErr w:type="spellStart"/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EcoSTEAM</w:t>
            </w:r>
            <w:proofErr w:type="spellEnd"/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 xml:space="preserve"> Projects</w:t>
            </w:r>
          </w:p>
        </w:tc>
        <w:tc>
          <w:tcPr>
            <w:tcW w:w="4181" w:type="dxa"/>
          </w:tcPr>
          <w:p w14:paraId="05D4F0B4" w14:textId="30500F2F" w:rsidR="00E219DC" w:rsidRPr="00AD2B07" w:rsidRDefault="001730A3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Integration of Technical Skills and Environmental Awareness</w:t>
            </w:r>
          </w:p>
        </w:tc>
        <w:tc>
          <w:tcPr>
            <w:tcW w:w="4197" w:type="dxa"/>
          </w:tcPr>
          <w:p w14:paraId="067D010B" w14:textId="36783ADF" w:rsidR="385F1ED7" w:rsidRPr="00AD2B07" w:rsidRDefault="001730A3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Integrating Technology for Environmental Awareness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5C4D92AA" w:rsidR="008A2200" w:rsidRPr="001730A3" w:rsidRDefault="001730A3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This activity aims to help students integrate technical skills with environmental awareness through a simpler, hands-on project. Students will work collaboratively to use basic technology to observe and analyze an environmental issue in their local area.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259559A0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1730A3">
              <w:rPr>
                <w:rFonts w:ascii="Calibri" w:eastAsia="Calibri" w:hAnsi="Calibri" w:cs="Calibri"/>
                <w:sz w:val="21"/>
                <w:szCs w:val="21"/>
              </w:rPr>
              <w:t>Location: Classroom and outdoor environment (schoolyard or local park).</w:t>
            </w:r>
          </w:p>
          <w:p w14:paraId="15932979" w14:textId="6D9C1CD3" w:rsidR="005901FE" w:rsidRPr="00AD2B07" w:rsidRDefault="001730A3" w:rsidP="001730A3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1730A3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 (4-5 students per group).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3B587665" w14:textId="77777777" w:rsidR="001730A3" w:rsidRPr="001730A3" w:rsidRDefault="001730A3" w:rsidP="001730A3">
            <w:pPr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Smartphones or tablets with camera functionality</w:t>
            </w:r>
          </w:p>
          <w:p w14:paraId="4BC2C52D" w14:textId="77777777" w:rsidR="001730A3" w:rsidRPr="001730A3" w:rsidRDefault="001730A3" w:rsidP="001730A3">
            <w:pPr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Basic environmental testing kits (e.g., pH strips for water testing, soil moisture meters)</w:t>
            </w:r>
          </w:p>
          <w:p w14:paraId="0A1329F1" w14:textId="77777777" w:rsidR="001730A3" w:rsidRPr="001730A3" w:rsidRDefault="001730A3" w:rsidP="001730A3">
            <w:pPr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Internet access for research</w:t>
            </w:r>
          </w:p>
          <w:p w14:paraId="1C3CA6D2" w14:textId="77777777" w:rsidR="001730A3" w:rsidRPr="001730A3" w:rsidRDefault="001730A3" w:rsidP="001730A3">
            <w:pPr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Poster boards and markers for presentations</w:t>
            </w:r>
          </w:p>
          <w:p w14:paraId="2F7EBC5E" w14:textId="5DD87677" w:rsidR="00EC1F4E" w:rsidRPr="00BB6F70" w:rsidRDefault="001730A3" w:rsidP="001730A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Data recording sheets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3E321CFA" w14:textId="77777777" w:rsidR="001730A3" w:rsidRPr="001730A3" w:rsidRDefault="001730A3" w:rsidP="001730A3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Understand how to use basic technology to observe and document environmental conditions.</w:t>
            </w:r>
          </w:p>
          <w:p w14:paraId="238E82BB" w14:textId="77777777" w:rsidR="001730A3" w:rsidRPr="001730A3" w:rsidRDefault="001730A3" w:rsidP="001730A3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Develop skills in data collection, analysis, and presentation.</w:t>
            </w:r>
          </w:p>
          <w:p w14:paraId="4FB7EB20" w14:textId="261BB3B6" w:rsidR="385F1ED7" w:rsidRPr="002F079D" w:rsidRDefault="001730A3" w:rsidP="001730A3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30A3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Enhance teamwork and communication abilities.</w:t>
            </w:r>
            <w:r w:rsidRPr="001730A3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025D2EA7" w14:textId="77777777" w:rsidR="001730A3" w:rsidRPr="001730A3" w:rsidRDefault="001730A3" w:rsidP="001730A3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30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simple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record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data.</w:t>
            </w:r>
          </w:p>
          <w:p w14:paraId="4BD35DDC" w14:textId="77777777" w:rsidR="001730A3" w:rsidRPr="001730A3" w:rsidRDefault="001730A3" w:rsidP="001730A3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06C4ACAD" w14:textId="77777777" w:rsidR="001730A3" w:rsidRPr="001730A3" w:rsidRDefault="001730A3" w:rsidP="001730A3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of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smartphones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testing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kits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221149B" w14:textId="77777777" w:rsidR="001730A3" w:rsidRPr="001730A3" w:rsidRDefault="001730A3" w:rsidP="001730A3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types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data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water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soil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moisture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air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0A205B26" w14:textId="77777777" w:rsidR="001730A3" w:rsidRPr="001730A3" w:rsidRDefault="001730A3" w:rsidP="001730A3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655764E" w14:textId="252A75E8" w:rsidR="001730A3" w:rsidRPr="001730A3" w:rsidRDefault="001730A3" w:rsidP="001730A3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"Using Smartphones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 – A video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demonstrating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smartphones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7A85C56" w14:textId="68FA0139" w:rsidR="001730A3" w:rsidRPr="001730A3" w:rsidRDefault="001730A3" w:rsidP="001730A3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"Simple Tools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 – An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overview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testing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kits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0EB2C74" w14:textId="77777777" w:rsidR="001730A3" w:rsidRPr="001730A3" w:rsidRDefault="001730A3" w:rsidP="001730A3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Observation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Walk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smartphones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testing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kits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in 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area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915367C" w14:textId="77777777" w:rsidR="001730A3" w:rsidRPr="001730A3" w:rsidRDefault="001730A3" w:rsidP="001730A3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Form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parameter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water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soil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moisture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air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5DD7EC71" w14:textId="77777777" w:rsidR="001730A3" w:rsidRPr="001730A3" w:rsidRDefault="001730A3" w:rsidP="001730A3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Walk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around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schoolyard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park,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smartphones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take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pictures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record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F968A23" w14:textId="77777777" w:rsidR="001730A3" w:rsidRPr="001730A3" w:rsidRDefault="001730A3" w:rsidP="001730A3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testing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kits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gather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on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parameter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test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water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pH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measure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soil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moisture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0D3E2773" w14:textId="77777777" w:rsidR="001730A3" w:rsidRPr="001730A3" w:rsidRDefault="001730A3" w:rsidP="001730A3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Record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all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recording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sheets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47C2C3D" w14:textId="77777777" w:rsidR="001730A3" w:rsidRPr="001730A3" w:rsidRDefault="001730A3" w:rsidP="001730A3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Data Analysis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Presentation (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analyze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AB9E23F" w14:textId="77777777" w:rsidR="001730A3" w:rsidRPr="001730A3" w:rsidRDefault="001730A3" w:rsidP="001730A3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Return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classroom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analyze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collected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during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walk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8296CAB" w14:textId="77777777" w:rsidR="001730A3" w:rsidRPr="001730A3" w:rsidRDefault="001730A3" w:rsidP="001730A3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within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patterns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notable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83AB789" w14:textId="77777777" w:rsidR="001730A3" w:rsidRPr="001730A3" w:rsidRDefault="001730A3" w:rsidP="001730A3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poster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summarizing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photos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data.</w:t>
            </w:r>
          </w:p>
          <w:p w14:paraId="0F9FCD54" w14:textId="77777777" w:rsidR="001730A3" w:rsidRPr="001730A3" w:rsidRDefault="001730A3" w:rsidP="001730A3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significance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recommendations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094B8BB" w14:textId="77777777" w:rsidR="001730A3" w:rsidRPr="001730A3" w:rsidRDefault="001730A3" w:rsidP="001730A3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3: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Reflection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30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reflect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experience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awareness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47F8DA9" w14:textId="77777777" w:rsidR="001730A3" w:rsidRPr="001730A3" w:rsidRDefault="001730A3" w:rsidP="001730A3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Facilitate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learned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about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C6A814A" w14:textId="77777777" w:rsidR="001730A3" w:rsidRPr="001730A3" w:rsidRDefault="001730A3" w:rsidP="001730A3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lastRenderedPageBreak/>
              <w:t>Step 2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Encourage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share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thoughts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monitoring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it can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lead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positive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changes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CEE9A3E" w14:textId="77777777" w:rsidR="001730A3" w:rsidRPr="001730A3" w:rsidRDefault="001730A3" w:rsidP="001730A3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next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further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observation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action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local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community</w:t>
            </w:r>
            <w:proofErr w:type="spellEnd"/>
            <w:r w:rsidRPr="00173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5BF67AB2" w14:textId="77777777" w:rsidR="001730A3" w:rsidRPr="001730A3" w:rsidRDefault="001730A3" w:rsidP="001730A3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Effectiveness in using technology to collect environmental data.</w:t>
            </w:r>
          </w:p>
          <w:p w14:paraId="19CDE64B" w14:textId="77777777" w:rsidR="001730A3" w:rsidRPr="001730A3" w:rsidRDefault="001730A3" w:rsidP="001730A3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Quality and accuracy of data analysis.</w:t>
            </w:r>
          </w:p>
          <w:p w14:paraId="0B0886BE" w14:textId="77777777" w:rsidR="001730A3" w:rsidRPr="001730A3" w:rsidRDefault="001730A3" w:rsidP="001730A3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Clarity and creativity of the presentation.</w:t>
            </w:r>
          </w:p>
          <w:p w14:paraId="6125E30A" w14:textId="77777777" w:rsidR="001730A3" w:rsidRPr="001730A3" w:rsidRDefault="001730A3" w:rsidP="001730A3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Team collaboration and communication.</w:t>
            </w:r>
          </w:p>
          <w:p w14:paraId="280F2509" w14:textId="0583E36F" w:rsidR="385F1ED7" w:rsidRPr="00103DC2" w:rsidRDefault="001730A3" w:rsidP="001730A3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730A3">
              <w:rPr>
                <w:rFonts w:ascii="Calibri" w:hAnsi="Calibri" w:cs="Calibri"/>
                <w:sz w:val="21"/>
                <w:szCs w:val="21"/>
              </w:rPr>
              <w:t>Reflection on the importance of integrating technology and environmental awareness.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41E1E61A" w14:textId="77777777" w:rsidR="001730A3" w:rsidRPr="001730A3" w:rsidRDefault="001730A3" w:rsidP="001730A3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Practical application of technology for environmental monitoring</w:t>
            </w:r>
          </w:p>
          <w:p w14:paraId="12453F80" w14:textId="77777777" w:rsidR="001730A3" w:rsidRPr="001730A3" w:rsidRDefault="001730A3" w:rsidP="001730A3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Data collection and analysis</w:t>
            </w:r>
          </w:p>
          <w:p w14:paraId="05A1D2FE" w14:textId="77777777" w:rsidR="001730A3" w:rsidRPr="001730A3" w:rsidRDefault="001730A3" w:rsidP="001730A3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  <w:p w14:paraId="2C28044F" w14:textId="77777777" w:rsidR="001730A3" w:rsidRPr="001730A3" w:rsidRDefault="001730A3" w:rsidP="001730A3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Teamwork and collaboration</w:t>
            </w:r>
          </w:p>
          <w:p w14:paraId="2B0810A0" w14:textId="163A20B8" w:rsidR="002772E3" w:rsidRPr="00103DC2" w:rsidRDefault="001730A3" w:rsidP="001730A3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1730A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Environmental awareness and stewardship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50E09246" w14:textId="77777777" w:rsidR="001730A3" w:rsidRDefault="001730A3" w:rsidP="001730A3">
            <w:pPr>
              <w:spacing w:line="360" w:lineRule="auto"/>
              <w:jc w:val="both"/>
            </w:pPr>
            <w:r>
              <w:t>Eco: Understanding and documenting local environmental conditions.</w:t>
            </w:r>
          </w:p>
          <w:p w14:paraId="52587546" w14:textId="77777777" w:rsidR="001730A3" w:rsidRDefault="001730A3" w:rsidP="001730A3">
            <w:pPr>
              <w:spacing w:line="360" w:lineRule="auto"/>
              <w:jc w:val="both"/>
            </w:pPr>
            <w:r>
              <w:t>Science: Applying scientific methods to observe and analyze environmental data.</w:t>
            </w:r>
          </w:p>
          <w:p w14:paraId="2697E336" w14:textId="77777777" w:rsidR="001730A3" w:rsidRDefault="001730A3" w:rsidP="001730A3">
            <w:pPr>
              <w:spacing w:line="360" w:lineRule="auto"/>
              <w:jc w:val="both"/>
            </w:pPr>
            <w:r>
              <w:t>Technology: Utilizing smartphones and basic testing kits for data collection.</w:t>
            </w:r>
          </w:p>
          <w:p w14:paraId="2BF44DDC" w14:textId="77777777" w:rsidR="001730A3" w:rsidRDefault="001730A3" w:rsidP="001730A3">
            <w:pPr>
              <w:spacing w:line="360" w:lineRule="auto"/>
              <w:jc w:val="both"/>
            </w:pPr>
            <w:r>
              <w:t>Engineering: Considering simple engineering principles in the use of tools and data analysis.</w:t>
            </w:r>
          </w:p>
          <w:p w14:paraId="565BB016" w14:textId="77777777" w:rsidR="001730A3" w:rsidRDefault="001730A3" w:rsidP="001730A3">
            <w:pPr>
              <w:spacing w:line="360" w:lineRule="auto"/>
              <w:jc w:val="both"/>
            </w:pPr>
            <w:r>
              <w:t>Arts: Creating visually appealing presentations to communicate findings.</w:t>
            </w:r>
          </w:p>
          <w:p w14:paraId="7F7D4D2D" w14:textId="167F1A8E" w:rsidR="00BB6F70" w:rsidRDefault="001730A3" w:rsidP="001730A3">
            <w:pPr>
              <w:spacing w:line="360" w:lineRule="auto"/>
              <w:jc w:val="both"/>
            </w:pPr>
            <w:r>
              <w:t>Math: Analyzing data to identify patterns and draw conclusions.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5A0DCD89" w:rsidR="385F1ED7" w:rsidRDefault="001730A3" w:rsidP="002772E3">
            <w:pPr>
              <w:spacing w:after="180" w:line="274" w:lineRule="auto"/>
              <w:ind w:left="-20" w:right="-20"/>
            </w:pPr>
            <w:r>
              <w:t>-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27078D54" w:rsidR="385F1ED7" w:rsidRDefault="001730A3" w:rsidP="385F1ED7">
            <w:pPr>
              <w:spacing w:after="180" w:line="274" w:lineRule="auto"/>
              <w:ind w:left="-20" w:right="-20"/>
            </w:pPr>
            <w:r w:rsidRPr="001730A3">
              <w:t>This activity can be extended by repeating the observation walk in different seasons or locations to compare data and observe changes over time.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31463264" w:rsidR="385F1ED7" w:rsidRDefault="385F1ED7" w:rsidP="385F1ED7"/>
    <w:p w14:paraId="00343E5C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5FE9D8C0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45C0218E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454C2E7D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20E08BFD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503C5FA6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02CD130D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6189010C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17B811EA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477E3E61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1E1D847B" w14:textId="77777777" w:rsid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</w:p>
    <w:p w14:paraId="2AD2AD3A" w14:textId="1B4636EB" w:rsidR="001730A3" w:rsidRP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Evaluation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Integrating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Technology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Environmental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Awareness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Activity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6"/>
        <w:gridCol w:w="1477"/>
        <w:gridCol w:w="6717"/>
      </w:tblGrid>
      <w:tr w:rsidR="001730A3" w:rsidRPr="001730A3" w14:paraId="342A242A" w14:textId="77777777" w:rsidTr="001730A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4C4556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C0CE814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304092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1730A3" w:rsidRPr="001730A3" w14:paraId="49F2D41C" w14:textId="77777777" w:rsidTr="001730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BA344D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in Using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Technology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5754E08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03F5D7F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use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smartphones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testing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kits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collect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accurate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data.</w:t>
            </w:r>
          </w:p>
        </w:tc>
      </w:tr>
      <w:tr w:rsidR="001730A3" w:rsidRPr="001730A3" w14:paraId="256A5874" w14:textId="77777777" w:rsidTr="001730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C0237F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Data Analysis</w:t>
            </w:r>
          </w:p>
        </w:tc>
        <w:tc>
          <w:tcPr>
            <w:tcW w:w="0" w:type="auto"/>
            <w:vAlign w:val="center"/>
            <w:hideMark/>
          </w:tcPr>
          <w:p w14:paraId="7D1E7322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433E1CE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analysis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1730A3" w:rsidRPr="001730A3" w14:paraId="2CB1C1FA" w14:textId="77777777" w:rsidTr="001730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D031F4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Presentation</w:t>
            </w:r>
          </w:p>
        </w:tc>
        <w:tc>
          <w:tcPr>
            <w:tcW w:w="0" w:type="auto"/>
            <w:vAlign w:val="center"/>
            <w:hideMark/>
          </w:tcPr>
          <w:p w14:paraId="7D195958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08580F9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1730A3" w:rsidRPr="001730A3" w14:paraId="56EEC359" w14:textId="77777777" w:rsidTr="001730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6B4E6A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Team Collaboration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AC13FF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187EF2A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cooperation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mutual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support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1730A3" w:rsidRPr="001730A3" w14:paraId="54A3EF9B" w14:textId="77777777" w:rsidTr="001730A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C903CD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Reflection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Awareness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AA3A5F0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321D98E" w14:textId="77777777" w:rsidR="001730A3" w:rsidRPr="001730A3" w:rsidRDefault="001730A3" w:rsidP="001730A3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depth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reflection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integration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technology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awareness</w:t>
            </w:r>
            <w:proofErr w:type="spellEnd"/>
            <w:r w:rsidRPr="001730A3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302BF10A" w14:textId="77777777" w:rsidR="001730A3" w:rsidRPr="001730A3" w:rsidRDefault="001730A3" w:rsidP="001730A3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1730A3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1730A3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B93DC" w14:textId="77777777" w:rsidR="00AB5070" w:rsidRDefault="00AB5070" w:rsidP="00E02929">
      <w:pPr>
        <w:spacing w:after="0"/>
      </w:pPr>
      <w:r>
        <w:separator/>
      </w:r>
    </w:p>
    <w:p w14:paraId="64142A39" w14:textId="77777777" w:rsidR="00AB5070" w:rsidRDefault="00AB5070"/>
  </w:endnote>
  <w:endnote w:type="continuationSeparator" w:id="0">
    <w:p w14:paraId="6EBDD630" w14:textId="77777777" w:rsidR="00AB5070" w:rsidRDefault="00AB5070" w:rsidP="00E02929">
      <w:pPr>
        <w:spacing w:after="0"/>
      </w:pPr>
      <w:r>
        <w:continuationSeparator/>
      </w:r>
    </w:p>
    <w:p w14:paraId="03CEE827" w14:textId="77777777" w:rsidR="00AB5070" w:rsidRDefault="00AB50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3BD51" w14:textId="77777777" w:rsidR="00AB5070" w:rsidRDefault="00AB5070" w:rsidP="00E02929">
      <w:pPr>
        <w:spacing w:after="0"/>
      </w:pPr>
      <w:r>
        <w:separator/>
      </w:r>
    </w:p>
    <w:p w14:paraId="25529170" w14:textId="77777777" w:rsidR="00AB5070" w:rsidRDefault="00AB5070"/>
  </w:footnote>
  <w:footnote w:type="continuationSeparator" w:id="0">
    <w:p w14:paraId="48BE4EA9" w14:textId="77777777" w:rsidR="00AB5070" w:rsidRDefault="00AB5070" w:rsidP="00E02929">
      <w:pPr>
        <w:spacing w:after="0"/>
      </w:pPr>
      <w:r>
        <w:continuationSeparator/>
      </w:r>
    </w:p>
    <w:p w14:paraId="47DC82A2" w14:textId="77777777" w:rsidR="00AB5070" w:rsidRDefault="00AB50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B11ED"/>
    <w:multiLevelType w:val="multilevel"/>
    <w:tmpl w:val="D5084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43101"/>
    <w:multiLevelType w:val="multilevel"/>
    <w:tmpl w:val="6C40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0F51A27"/>
    <w:multiLevelType w:val="multilevel"/>
    <w:tmpl w:val="DED2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47EFA"/>
    <w:multiLevelType w:val="multilevel"/>
    <w:tmpl w:val="2224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5"/>
  </w:num>
  <w:num w:numId="5">
    <w:abstractNumId w:val="19"/>
  </w:num>
  <w:num w:numId="6">
    <w:abstractNumId w:val="11"/>
  </w:num>
  <w:num w:numId="7">
    <w:abstractNumId w:val="6"/>
  </w:num>
  <w:num w:numId="8">
    <w:abstractNumId w:val="12"/>
  </w:num>
  <w:num w:numId="9">
    <w:abstractNumId w:val="20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21"/>
  </w:num>
  <w:num w:numId="17">
    <w:abstractNumId w:val="9"/>
  </w:num>
  <w:num w:numId="18">
    <w:abstractNumId w:val="15"/>
  </w:num>
  <w:num w:numId="19">
    <w:abstractNumId w:val="22"/>
  </w:num>
  <w:num w:numId="20">
    <w:abstractNumId w:val="13"/>
  </w:num>
  <w:num w:numId="21">
    <w:abstractNumId w:val="10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730A3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5070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73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2024-07-03T08:51:00Z</dcterms:created>
  <dcterms:modified xsi:type="dcterms:W3CDTF">2024-07-03T08:51:00Z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